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D" w:rsidRDefault="00CA644D">
      <w:pPr>
        <w:rPr>
          <w:lang w:val="en-US"/>
        </w:rPr>
      </w:pPr>
    </w:p>
    <w:p w:rsidR="00803FC0" w:rsidRDefault="00803FC0"/>
    <w:p w:rsidR="00803FC0" w:rsidRPr="00803FC0" w:rsidRDefault="00803FC0"/>
    <w:p w:rsidR="00803FC0" w:rsidRPr="00803FC0" w:rsidRDefault="00803FC0">
      <w:r>
        <w:t xml:space="preserve">Описательные статистики шкалы ситуативная тревожность для разделения на группы </w:t>
      </w:r>
      <w:proofErr w:type="gramStart"/>
      <w:r>
        <w:t>тревожных</w:t>
      </w:r>
      <w:proofErr w:type="gramEnd"/>
      <w:r>
        <w:t xml:space="preserve"> и низко-тревожных</w:t>
      </w:r>
    </w:p>
    <w:tbl>
      <w:tblPr>
        <w:tblW w:w="5000" w:type="pct"/>
        <w:tblLayout w:type="fixed"/>
        <w:tblLook w:val="04A0"/>
      </w:tblPr>
      <w:tblGrid>
        <w:gridCol w:w="1052"/>
        <w:gridCol w:w="654"/>
        <w:gridCol w:w="953"/>
        <w:gridCol w:w="521"/>
        <w:gridCol w:w="896"/>
        <w:gridCol w:w="695"/>
        <w:gridCol w:w="582"/>
        <w:gridCol w:w="567"/>
        <w:gridCol w:w="850"/>
        <w:gridCol w:w="852"/>
        <w:gridCol w:w="992"/>
        <w:gridCol w:w="957"/>
      </w:tblGrid>
      <w:tr w:rsidR="00803FC0" w:rsidRPr="00803FC0" w:rsidTr="00803FC0">
        <w:trPr>
          <w:trHeight w:val="3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Valid</w:t>
            </w:r>
            <w:proofErr w:type="spellEnd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Median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Mode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Minimum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Maximum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Std.Dev</w:t>
            </w:r>
            <w:proofErr w:type="spellEnd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Skewness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Kurtosis</w:t>
            </w:r>
            <w:proofErr w:type="spellEnd"/>
          </w:p>
        </w:tc>
      </w:tr>
      <w:tr w:rsidR="00803FC0" w:rsidRPr="00803FC0" w:rsidTr="00803FC0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of</w:t>
            </w:r>
            <w:proofErr w:type="spellEnd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Mode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Error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03FC0" w:rsidRPr="00803FC0" w:rsidTr="00803FC0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Тревожность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42,26316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Multiple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14,01524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3,215316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0,795658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3FC0">
              <w:rPr>
                <w:rFonts w:ascii="Calibri" w:hAnsi="Calibri"/>
                <w:color w:val="000000"/>
                <w:sz w:val="16"/>
                <w:szCs w:val="16"/>
              </w:rPr>
              <w:t>-0,37751</w:t>
            </w:r>
          </w:p>
        </w:tc>
      </w:tr>
    </w:tbl>
    <w:p w:rsidR="00803FC0" w:rsidRDefault="00803FC0"/>
    <w:p w:rsidR="00803FC0" w:rsidRDefault="00803FC0"/>
    <w:p w:rsidR="00803FC0" w:rsidRDefault="00803FC0"/>
    <w:p w:rsidR="00803FC0" w:rsidRDefault="00803FC0"/>
    <w:p w:rsidR="00803FC0" w:rsidRDefault="00803FC0">
      <w:r w:rsidRPr="00803FC0">
        <w:t xml:space="preserve">Результаты </w:t>
      </w:r>
      <w:r>
        <w:t xml:space="preserve">многомерного многофакторного </w:t>
      </w:r>
      <w:r w:rsidRPr="00803FC0">
        <w:t>дисперсионного анализа</w:t>
      </w:r>
      <w:r>
        <w:t xml:space="preserve"> с повторными измерениями</w:t>
      </w:r>
      <w:r w:rsidR="00B54035">
        <w:t xml:space="preserve"> </w:t>
      </w:r>
      <w:r w:rsidR="00B54035" w:rsidRPr="00B54035">
        <w:rPr>
          <w:b/>
        </w:rPr>
        <w:t>для всех типов фрагментов</w:t>
      </w:r>
    </w:p>
    <w:p w:rsidR="00803FC0" w:rsidRDefault="00803FC0" w:rsidP="00803FC0">
      <w:r>
        <w:t>Факторы:</w:t>
      </w:r>
    </w:p>
    <w:p w:rsidR="00803FC0" w:rsidRPr="00AA0DA1" w:rsidRDefault="00803FC0" w:rsidP="00803FC0">
      <w:r w:rsidRPr="00803FC0">
        <w:tab/>
      </w:r>
      <w:r>
        <w:t>Межгрупповые</w:t>
      </w:r>
    </w:p>
    <w:p w:rsidR="00803FC0" w:rsidRDefault="00803FC0" w:rsidP="00803FC0">
      <w:pPr>
        <w:ind w:left="708" w:firstLine="708"/>
      </w:pPr>
      <w:r>
        <w:rPr>
          <w:lang w:val="en-US"/>
        </w:rPr>
        <w:t>SOUND</w:t>
      </w:r>
      <w:r>
        <w:t xml:space="preserve"> – Фрагменты ЭЭГ соответствующие стимулам (Фон ЗГ, Фон ОГ, Шум, Бетховен, </w:t>
      </w:r>
      <w:proofErr w:type="spellStart"/>
      <w:r>
        <w:t>Шнитке</w:t>
      </w:r>
      <w:proofErr w:type="spellEnd"/>
      <w:r>
        <w:t xml:space="preserve">, </w:t>
      </w:r>
      <w:proofErr w:type="spellStart"/>
      <w:r>
        <w:t>Хукер</w:t>
      </w:r>
      <w:proofErr w:type="spellEnd"/>
      <w:r>
        <w:t>, Тон (синус))</w:t>
      </w:r>
    </w:p>
    <w:p w:rsidR="00803FC0" w:rsidRPr="00AA0DA1" w:rsidRDefault="00803FC0" w:rsidP="00803FC0">
      <w:pPr>
        <w:ind w:left="708" w:firstLine="708"/>
      </w:pPr>
      <w:proofErr w:type="spellStart"/>
      <w:r>
        <w:rPr>
          <w:lang w:val="en-US"/>
        </w:rPr>
        <w:t>Anx</w:t>
      </w:r>
      <w:proofErr w:type="spellEnd"/>
      <w:r w:rsidRPr="00AA0DA1">
        <w:t xml:space="preserve"> – </w:t>
      </w:r>
      <w:r>
        <w:t>Состояние испытуемого (Тревожные, Не тревожные)</w:t>
      </w:r>
    </w:p>
    <w:p w:rsidR="00803FC0" w:rsidRPr="00AA0DA1" w:rsidRDefault="00803FC0" w:rsidP="00803FC0">
      <w:r>
        <w:t>Повторных измерений</w:t>
      </w:r>
    </w:p>
    <w:p w:rsidR="00803FC0" w:rsidRPr="00AA0DA1" w:rsidRDefault="00803FC0" w:rsidP="00803FC0">
      <w:pPr>
        <w:ind w:firstLine="708"/>
      </w:pPr>
      <w:r>
        <w:rPr>
          <w:lang w:val="en-US"/>
        </w:rPr>
        <w:t>BANDS</w:t>
      </w:r>
      <w:r>
        <w:t xml:space="preserve"> – Диапазоны ЭЭГ (Дельта, </w:t>
      </w:r>
      <w:proofErr w:type="spellStart"/>
      <w:r>
        <w:t>Тета</w:t>
      </w:r>
      <w:proofErr w:type="spellEnd"/>
      <w:r>
        <w:t>, Альфа, Бета1, Бета2, Гамма)</w:t>
      </w:r>
    </w:p>
    <w:p w:rsidR="00803FC0" w:rsidRDefault="00803FC0" w:rsidP="00803FC0">
      <w:pPr>
        <w:ind w:firstLine="708"/>
      </w:pPr>
      <w:r>
        <w:rPr>
          <w:lang w:val="en-US"/>
        </w:rPr>
        <w:t>LEADS</w:t>
      </w:r>
      <w:r>
        <w:t xml:space="preserve"> – Отведения ЭЭГ (F3, F4, C3, C4, T3, T4, O1, O2)</w:t>
      </w:r>
    </w:p>
    <w:p w:rsidR="00803FC0" w:rsidRPr="00803FC0" w:rsidRDefault="00803FC0" w:rsidP="00803FC0">
      <w:pPr>
        <w:ind w:firstLine="708"/>
      </w:pPr>
    </w:p>
    <w:p w:rsidR="00803FC0" w:rsidRDefault="00803FC0" w:rsidP="00803FC0">
      <w:pPr>
        <w:ind w:firstLine="708"/>
      </w:pPr>
      <w:r w:rsidRPr="00AA0DA1">
        <w:t xml:space="preserve">Зависимые переменные </w:t>
      </w:r>
      <w:r>
        <w:t>(DV)</w:t>
      </w:r>
      <w:r w:rsidRPr="00AA0DA1">
        <w:t xml:space="preserve">– мощности </w:t>
      </w:r>
      <w:r>
        <w:t>ЭЭГ (мв</w:t>
      </w:r>
      <w:proofErr w:type="gramStart"/>
      <w:r w:rsidRPr="00AA0DA1">
        <w:rPr>
          <w:vertAlign w:val="superscript"/>
        </w:rPr>
        <w:t>2</w:t>
      </w:r>
      <w:proofErr w:type="gramEnd"/>
      <w:r>
        <w:t>)</w:t>
      </w:r>
    </w:p>
    <w:p w:rsidR="00803FC0" w:rsidRPr="00803FC0" w:rsidRDefault="00803FC0" w:rsidP="00803FC0">
      <w:pPr>
        <w:ind w:firstLine="708"/>
      </w:pPr>
      <w:r>
        <w:t>Гипотезы:</w:t>
      </w:r>
      <w:r w:rsidRPr="00803FC0">
        <w:t xml:space="preserve"> …</w:t>
      </w:r>
    </w:p>
    <w:p w:rsidR="00803FC0" w:rsidRPr="00AA0DA1" w:rsidRDefault="00803FC0" w:rsidP="00803FC0"/>
    <w:p w:rsidR="00803FC0" w:rsidRPr="00AA0DA1" w:rsidRDefault="00803FC0" w:rsidP="00803FC0"/>
    <w:p w:rsidR="00803FC0" w:rsidRPr="00803FC0" w:rsidRDefault="00803FC0" w:rsidP="00803FC0">
      <w:r>
        <w:t xml:space="preserve">Результаты дисперсионного анализа </w:t>
      </w:r>
      <w:r w:rsidRPr="00803FC0">
        <w:t>(Основные эффекты)</w:t>
      </w:r>
    </w:p>
    <w:tbl>
      <w:tblPr>
        <w:tblW w:w="7997" w:type="dxa"/>
        <w:tblInd w:w="99" w:type="dxa"/>
        <w:tblLook w:val="04A0"/>
      </w:tblPr>
      <w:tblGrid>
        <w:gridCol w:w="3197"/>
        <w:gridCol w:w="1052"/>
        <w:gridCol w:w="1021"/>
        <w:gridCol w:w="960"/>
        <w:gridCol w:w="1054"/>
        <w:gridCol w:w="1054"/>
      </w:tblGrid>
      <w:tr w:rsidR="00803FC0" w:rsidRPr="00B54035" w:rsidTr="00803FC0">
        <w:trPr>
          <w:trHeight w:val="30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Repeated Measures Analysis of Variance (Res3.sta)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Effective</w:t>
            </w:r>
            <w:proofErr w:type="spellEnd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hypothesis</w:t>
            </w:r>
            <w:proofErr w:type="spellEnd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decomposition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Degr</w:t>
            </w:r>
            <w:proofErr w:type="spellEnd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Freedom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Intercept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266,79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0,112044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0,738479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{3}</w:t>
            </w:r>
            <w:proofErr w:type="spellStart"/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4352,42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1,827875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0,179203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{1}Фрагмент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21523,4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3587,23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1,506519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0,182813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{2}</w:t>
            </w:r>
            <w:proofErr w:type="spellStart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Anxiety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10988,4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10988,4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4,61477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0,033933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Фрагмент*</w:t>
            </w:r>
            <w:proofErr w:type="spellStart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Anxiety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2715,3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452,54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0,190053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0,97904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257162,8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2381,14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{4}BANDS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1572,97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2,207309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0,052269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BANDS*</w:t>
            </w:r>
            <w:proofErr w:type="spellStart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8323,6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1664,71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2,336048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0,040895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BANDS*Фрагмент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90330,5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3011,02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4,225286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BANDS*</w:t>
            </w:r>
            <w:proofErr w:type="spellStart"/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Anxiety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11870,2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2374,03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3,331421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0,005668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BANDS*Фрагмент*</w:t>
            </w:r>
            <w:proofErr w:type="spellStart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Anxiety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3648,4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121,61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0,170659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384813,8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712,62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{5}LEADS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0,527486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0,814097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LEADS*</w:t>
            </w:r>
            <w:proofErr w:type="spellStart"/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0,551015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0,795754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LEADS*Фрагмент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17378,4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413,77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2,79058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LEADS*</w:t>
            </w:r>
            <w:proofErr w:type="spellStart"/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Anxiety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6,343758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LEADS*Фрагмент*</w:t>
            </w:r>
            <w:proofErr w:type="spellStart"/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Anxiety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0,238078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112095,6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148,27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BANDS*LEADS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0,786578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0,810992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BANDS*LEADS*</w:t>
            </w:r>
            <w:proofErr w:type="spellStart"/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1,103303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0,310637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BANDS*LEADS*Фрагмент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50916,8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242,46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3,796112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BANDS*LEADS*</w:t>
            </w:r>
            <w:proofErr w:type="spellStart"/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Anxiety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4,341653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4*5*1*2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0,351541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03FC0" w:rsidRPr="00803FC0" w:rsidTr="00803FC0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241431,9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3780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63,87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C0" w:rsidRPr="00803FC0" w:rsidRDefault="00803FC0" w:rsidP="00803FC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F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03FC0" w:rsidRDefault="00803FC0">
      <w:pPr>
        <w:rPr>
          <w:lang w:val="en-US"/>
        </w:rPr>
      </w:pPr>
    </w:p>
    <w:p w:rsidR="00803FC0" w:rsidRDefault="00803FC0">
      <w:pPr>
        <w:rPr>
          <w:lang w:val="en-US"/>
        </w:rPr>
      </w:pPr>
    </w:p>
    <w:p w:rsidR="00803FC0" w:rsidRPr="00B638F9" w:rsidRDefault="0027260E">
      <w:r>
        <w:object w:dxaOrig="9361" w:dyaOrig="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.1pt" o:ole="">
            <v:imagedata r:id="rId4" o:title=""/>
          </v:shape>
          <o:OLEObject Type="Embed" ProgID="STATISTICA.Graph" ShapeID="_x0000_i1025" DrawAspect="Content" ObjectID="_1637235914" r:id="rId5">
            <o:FieldCodes>\s</o:FieldCodes>
          </o:OLEObject>
        </w:object>
      </w:r>
      <w:r w:rsidRPr="0027260E">
        <w:t xml:space="preserve">Средние значения и доверительные интервалы мощностей ЭЭГ в различных частотных диапазонах </w:t>
      </w:r>
      <w:r>
        <w:t>при</w:t>
      </w:r>
      <w:r w:rsidRPr="0027260E">
        <w:t xml:space="preserve"> разных тип</w:t>
      </w:r>
      <w:r>
        <w:t>ах</w:t>
      </w:r>
      <w:r w:rsidRPr="0027260E">
        <w:t xml:space="preserve"> стимуляции.</w:t>
      </w:r>
    </w:p>
    <w:p w:rsidR="00B638F9" w:rsidRPr="00B638F9" w:rsidRDefault="00B638F9"/>
    <w:p w:rsidR="00B638F9" w:rsidRPr="00B638F9" w:rsidRDefault="00B638F9"/>
    <w:p w:rsidR="00B638F9" w:rsidRPr="00B638F9" w:rsidRDefault="00B638F9"/>
    <w:p w:rsidR="00B638F9" w:rsidRPr="00B638F9" w:rsidRDefault="00B638F9"/>
    <w:p w:rsidR="00B638F9" w:rsidRDefault="00B638F9" w:rsidP="00B638F9"/>
    <w:p w:rsidR="00B638F9" w:rsidRDefault="00B638F9" w:rsidP="00B638F9"/>
    <w:p w:rsidR="00B638F9" w:rsidRPr="00B638F9" w:rsidRDefault="00B638F9" w:rsidP="00B638F9">
      <w:r>
        <w:object w:dxaOrig="9361" w:dyaOrig="7021">
          <v:shape id="_x0000_i1026" type="#_x0000_t75" style="width:468pt;height:351.1pt" o:ole="">
            <v:imagedata r:id="rId6" o:title=""/>
          </v:shape>
          <o:OLEObject Type="Embed" ProgID="STATISTICA.Graph" ShapeID="_x0000_i1026" DrawAspect="Content" ObjectID="_1637235915" r:id="rId7">
            <o:FieldCodes>\s</o:FieldCodes>
          </o:OLEObject>
        </w:object>
      </w:r>
      <w:r w:rsidRPr="00B638F9">
        <w:t xml:space="preserve"> </w:t>
      </w:r>
      <w:r w:rsidRPr="0027260E">
        <w:t xml:space="preserve">Средние значения мощностей ЭЭГ в различных частотных диапазонах </w:t>
      </w:r>
      <w:r>
        <w:t>при</w:t>
      </w:r>
      <w:r w:rsidRPr="0027260E">
        <w:t xml:space="preserve"> разных тип</w:t>
      </w:r>
      <w:r>
        <w:t>ах</w:t>
      </w:r>
      <w:r w:rsidRPr="0027260E">
        <w:t xml:space="preserve"> стимуляции</w:t>
      </w:r>
      <w:r>
        <w:t xml:space="preserve"> отложенные в логарифмической шкале</w:t>
      </w:r>
      <w:r w:rsidRPr="0027260E">
        <w:t>.</w:t>
      </w:r>
    </w:p>
    <w:p w:rsidR="00B638F9" w:rsidRPr="00B638F9" w:rsidRDefault="00B638F9"/>
    <w:p w:rsidR="00B638F9" w:rsidRDefault="00B638F9" w:rsidP="00B638F9">
      <w:r>
        <w:object w:dxaOrig="9361" w:dyaOrig="7021">
          <v:shape id="_x0000_i1027" type="#_x0000_t75" style="width:468pt;height:351.1pt" o:ole="">
            <v:imagedata r:id="rId8" o:title=""/>
          </v:shape>
          <o:OLEObject Type="Embed" ProgID="STATISTICA.Graph" ShapeID="_x0000_i1027" DrawAspect="Content" ObjectID="_1637235916" r:id="rId9">
            <o:FieldCodes>\s</o:FieldCodes>
          </o:OLEObject>
        </w:object>
      </w:r>
      <w:r w:rsidRPr="00B638F9">
        <w:t xml:space="preserve"> </w:t>
      </w:r>
      <w:r w:rsidRPr="0027260E">
        <w:t xml:space="preserve">Средние значения и доверительные интервалы мощностей ЭЭГ в различных частотных диапазонах </w:t>
      </w:r>
      <w:r w:rsidRPr="00B638F9">
        <w:t>в зависимости от тревожности испытуемого</w:t>
      </w:r>
      <w:r w:rsidRPr="0027260E">
        <w:t>.</w:t>
      </w:r>
    </w:p>
    <w:p w:rsidR="00B638F9" w:rsidRDefault="00B638F9"/>
    <w:p w:rsidR="00B638F9" w:rsidRDefault="00B638F9">
      <w:r>
        <w:object w:dxaOrig="9361" w:dyaOrig="7021">
          <v:shape id="_x0000_i1028" type="#_x0000_t75" style="width:468pt;height:351.1pt" o:ole="">
            <v:imagedata r:id="rId10" o:title=""/>
          </v:shape>
          <o:OLEObject Type="Embed" ProgID="STATISTICA.Graph" ShapeID="_x0000_i1028" DrawAspect="Content" ObjectID="_1637235917" r:id="rId11">
            <o:FieldCodes>\s</o:FieldCodes>
          </o:OLEObject>
        </w:object>
      </w:r>
      <w:r w:rsidRPr="00B638F9">
        <w:t xml:space="preserve"> </w:t>
      </w:r>
      <w:r w:rsidRPr="0027260E">
        <w:t xml:space="preserve">Средние значения мощностей ЭЭГ в различных </w:t>
      </w:r>
      <w:r>
        <w:t>отведениях</w:t>
      </w:r>
      <w:r w:rsidRPr="0027260E">
        <w:t xml:space="preserve"> </w:t>
      </w:r>
      <w:r w:rsidRPr="00B638F9">
        <w:t xml:space="preserve">в зависимости от </w:t>
      </w:r>
      <w:r>
        <w:t>симуляции испытуемого.</w:t>
      </w:r>
    </w:p>
    <w:p w:rsidR="00B638F9" w:rsidRDefault="00B638F9"/>
    <w:p w:rsidR="00B638F9" w:rsidRDefault="00B638F9">
      <w:r>
        <w:object w:dxaOrig="9361" w:dyaOrig="7021">
          <v:shape id="_x0000_i1029" type="#_x0000_t75" style="width:468pt;height:351.1pt" o:ole="">
            <v:imagedata r:id="rId12" o:title=""/>
          </v:shape>
          <o:OLEObject Type="Embed" ProgID="STATISTICA.Graph" ShapeID="_x0000_i1029" DrawAspect="Content" ObjectID="_1637235918" r:id="rId13">
            <o:FieldCodes>\s</o:FieldCodes>
          </o:OLEObject>
        </w:object>
      </w:r>
      <w:r w:rsidRPr="00B638F9">
        <w:t xml:space="preserve"> </w:t>
      </w:r>
      <w:r w:rsidRPr="0027260E">
        <w:t xml:space="preserve">Средние значения мощностей ЭЭГ в различных </w:t>
      </w:r>
      <w:r>
        <w:t>отведениях</w:t>
      </w:r>
      <w:r w:rsidRPr="0027260E">
        <w:t xml:space="preserve"> </w:t>
      </w:r>
      <w:r w:rsidRPr="00B638F9">
        <w:t xml:space="preserve">в зависимости от </w:t>
      </w:r>
      <w:r>
        <w:t>тревожности</w:t>
      </w:r>
      <w:r w:rsidRPr="00B638F9">
        <w:t xml:space="preserve"> испытуемого</w:t>
      </w:r>
      <w:r w:rsidRPr="0027260E">
        <w:t>.</w:t>
      </w:r>
    </w:p>
    <w:p w:rsidR="00B638F9" w:rsidRDefault="00B638F9"/>
    <w:p w:rsidR="00B638F9" w:rsidRDefault="00B638F9" w:rsidP="00B638F9">
      <w:pPr>
        <w:ind w:firstLine="0"/>
      </w:pPr>
      <w:r>
        <w:object w:dxaOrig="9618" w:dyaOrig="5517">
          <v:shape id="_x0000_i1030" type="#_x0000_t75" style="width:481.1pt;height:275.85pt" o:ole="">
            <v:imagedata r:id="rId14" o:title=""/>
          </v:shape>
          <o:OLEObject Type="Embed" ProgID="STATISTICA.Graph" ShapeID="_x0000_i1030" DrawAspect="Content" ObjectID="_1637235919" r:id="rId15">
            <o:FieldCodes>\s</o:FieldCodes>
          </o:OLEObject>
        </w:object>
      </w:r>
      <w:r w:rsidRPr="00B638F9">
        <w:t xml:space="preserve"> </w:t>
      </w:r>
      <w:r w:rsidRPr="0027260E">
        <w:t xml:space="preserve">Средние значения мощностей ЭЭГ в различных </w:t>
      </w:r>
      <w:r>
        <w:t>частотных диапазонах и отведениях</w:t>
      </w:r>
      <w:r w:rsidRPr="0027260E">
        <w:t xml:space="preserve"> </w:t>
      </w:r>
      <w:r w:rsidRPr="00B638F9">
        <w:t xml:space="preserve">в зависимости от </w:t>
      </w:r>
      <w:r>
        <w:t>тревожности</w:t>
      </w:r>
      <w:r w:rsidRPr="00B638F9">
        <w:t xml:space="preserve"> испытуемого</w:t>
      </w:r>
      <w:r w:rsidRPr="0027260E">
        <w:t>.</w:t>
      </w:r>
    </w:p>
    <w:p w:rsidR="00B638F9" w:rsidRDefault="00B638F9" w:rsidP="00B638F9">
      <w:pPr>
        <w:ind w:firstLine="0"/>
      </w:pPr>
    </w:p>
    <w:p w:rsidR="00B638F9" w:rsidRDefault="00B638F9" w:rsidP="00B638F9">
      <w:pPr>
        <w:ind w:firstLine="0"/>
      </w:pPr>
    </w:p>
    <w:p w:rsidR="00B638F9" w:rsidRDefault="00B638F9" w:rsidP="00B638F9">
      <w:pPr>
        <w:ind w:firstLine="0"/>
      </w:pPr>
    </w:p>
    <w:p w:rsidR="00B638F9" w:rsidRPr="00B54035" w:rsidRDefault="00B638F9" w:rsidP="00B638F9">
      <w:r w:rsidRPr="00803FC0">
        <w:t xml:space="preserve">Результаты </w:t>
      </w:r>
      <w:r>
        <w:t xml:space="preserve">многомерного многофакторного </w:t>
      </w:r>
      <w:r w:rsidRPr="00803FC0">
        <w:t>дисперсионного анализа</w:t>
      </w:r>
      <w:r>
        <w:t xml:space="preserve"> с повторными измерениями</w:t>
      </w:r>
      <w:r w:rsidR="00B54035">
        <w:t xml:space="preserve"> </w:t>
      </w:r>
      <w:r w:rsidR="00B54035" w:rsidRPr="00B54035">
        <w:rPr>
          <w:b/>
        </w:rPr>
        <w:t>только для фрагментов со звуковой стимуляцией</w:t>
      </w:r>
    </w:p>
    <w:p w:rsidR="00B638F9" w:rsidRDefault="00B638F9" w:rsidP="00B638F9">
      <w:r>
        <w:t>Факторы:</w:t>
      </w:r>
    </w:p>
    <w:p w:rsidR="00B638F9" w:rsidRPr="00AA0DA1" w:rsidRDefault="00B638F9" w:rsidP="00B638F9">
      <w:r w:rsidRPr="00803FC0">
        <w:tab/>
      </w:r>
      <w:r>
        <w:t>Межгрупповые</w:t>
      </w:r>
    </w:p>
    <w:p w:rsidR="00B638F9" w:rsidRPr="00AA0DA1" w:rsidRDefault="00B638F9" w:rsidP="00B638F9">
      <w:pPr>
        <w:ind w:left="708" w:firstLine="708"/>
      </w:pPr>
      <w:proofErr w:type="spellStart"/>
      <w:r>
        <w:rPr>
          <w:lang w:val="en-US"/>
        </w:rPr>
        <w:t>Anx</w:t>
      </w:r>
      <w:proofErr w:type="spellEnd"/>
      <w:r w:rsidRPr="00AA0DA1">
        <w:t xml:space="preserve"> – </w:t>
      </w:r>
      <w:r>
        <w:t>Состояние испытуемого (Тревожные, Не тревожные)</w:t>
      </w:r>
    </w:p>
    <w:p w:rsidR="00B638F9" w:rsidRPr="00AA0DA1" w:rsidRDefault="00B638F9" w:rsidP="00B638F9">
      <w:r>
        <w:t>Повторных измерений</w:t>
      </w:r>
    </w:p>
    <w:p w:rsidR="00B54035" w:rsidRDefault="00B54035" w:rsidP="00B54035">
      <w:pPr>
        <w:ind w:left="708" w:firstLine="0"/>
      </w:pPr>
      <w:r>
        <w:rPr>
          <w:lang w:val="en-US"/>
        </w:rPr>
        <w:t>SOUND</w:t>
      </w:r>
      <w:r>
        <w:t xml:space="preserve"> – Фрагменты ЭЭГ соответствующие стимулам (Шум, Бетховен, </w:t>
      </w:r>
      <w:proofErr w:type="spellStart"/>
      <w:r>
        <w:t>Шнитке</w:t>
      </w:r>
      <w:proofErr w:type="spellEnd"/>
      <w:r>
        <w:t xml:space="preserve">, </w:t>
      </w:r>
      <w:proofErr w:type="spellStart"/>
      <w:r>
        <w:t>Хукер</w:t>
      </w:r>
      <w:proofErr w:type="spellEnd"/>
      <w:r>
        <w:t>, Тон (синус))</w:t>
      </w:r>
    </w:p>
    <w:p w:rsidR="00B638F9" w:rsidRPr="00AA0DA1" w:rsidRDefault="00B638F9" w:rsidP="00B638F9">
      <w:pPr>
        <w:ind w:firstLine="708"/>
      </w:pPr>
      <w:r>
        <w:rPr>
          <w:lang w:val="en-US"/>
        </w:rPr>
        <w:t>BANDS</w:t>
      </w:r>
      <w:r>
        <w:t xml:space="preserve"> – Диапазоны ЭЭГ (Дельта, </w:t>
      </w:r>
      <w:proofErr w:type="spellStart"/>
      <w:r>
        <w:t>Тета</w:t>
      </w:r>
      <w:proofErr w:type="spellEnd"/>
      <w:r>
        <w:t>, Альфа, Бета1, Бета2, Гамма)</w:t>
      </w:r>
    </w:p>
    <w:p w:rsidR="00B638F9" w:rsidRDefault="00B638F9" w:rsidP="00B638F9">
      <w:pPr>
        <w:ind w:firstLine="708"/>
      </w:pPr>
      <w:r>
        <w:rPr>
          <w:lang w:val="en-US"/>
        </w:rPr>
        <w:t>LEADS</w:t>
      </w:r>
      <w:r>
        <w:t xml:space="preserve"> – Отведения ЭЭГ (F3, F4, C3, C4, T3, T4, O1, O2)</w:t>
      </w:r>
    </w:p>
    <w:p w:rsidR="00B638F9" w:rsidRPr="00803FC0" w:rsidRDefault="00B638F9" w:rsidP="00B638F9">
      <w:pPr>
        <w:ind w:firstLine="708"/>
      </w:pPr>
    </w:p>
    <w:p w:rsidR="00B638F9" w:rsidRDefault="00B638F9" w:rsidP="00B638F9">
      <w:pPr>
        <w:ind w:firstLine="708"/>
      </w:pPr>
      <w:r w:rsidRPr="00AA0DA1">
        <w:t xml:space="preserve">Зависимые переменные </w:t>
      </w:r>
      <w:r>
        <w:t>(DV)</w:t>
      </w:r>
      <w:r w:rsidRPr="00AA0DA1">
        <w:t xml:space="preserve">– мощности </w:t>
      </w:r>
      <w:r>
        <w:t>ЭЭГ (мв</w:t>
      </w:r>
      <w:proofErr w:type="gramStart"/>
      <w:r w:rsidRPr="00AA0DA1">
        <w:rPr>
          <w:vertAlign w:val="superscript"/>
        </w:rPr>
        <w:t>2</w:t>
      </w:r>
      <w:proofErr w:type="gramEnd"/>
      <w:r>
        <w:t>)</w:t>
      </w:r>
    </w:p>
    <w:p w:rsidR="00B638F9" w:rsidRPr="00803FC0" w:rsidRDefault="00B638F9" w:rsidP="00B638F9">
      <w:pPr>
        <w:ind w:firstLine="708"/>
      </w:pPr>
      <w:r>
        <w:t>Гипотезы:</w:t>
      </w:r>
      <w:r w:rsidRPr="00803FC0">
        <w:t xml:space="preserve"> …</w:t>
      </w:r>
    </w:p>
    <w:p w:rsidR="00B638F9" w:rsidRPr="00AA0DA1" w:rsidRDefault="00B638F9" w:rsidP="00B638F9"/>
    <w:p w:rsidR="00B638F9" w:rsidRPr="00AA0DA1" w:rsidRDefault="00B638F9" w:rsidP="00B638F9"/>
    <w:p w:rsidR="00B638F9" w:rsidRPr="00803FC0" w:rsidRDefault="00B638F9" w:rsidP="00B638F9">
      <w:r>
        <w:t xml:space="preserve">Результаты дисперсионного анализа </w:t>
      </w:r>
      <w:r w:rsidRPr="00803FC0">
        <w:t>(Основные эффекты)</w:t>
      </w:r>
    </w:p>
    <w:tbl>
      <w:tblPr>
        <w:tblW w:w="8430" w:type="dxa"/>
        <w:tblInd w:w="99" w:type="dxa"/>
        <w:tblLook w:val="04A0"/>
      </w:tblPr>
      <w:tblGrid>
        <w:gridCol w:w="3197"/>
        <w:gridCol w:w="1052"/>
        <w:gridCol w:w="1021"/>
        <w:gridCol w:w="1052"/>
        <w:gridCol w:w="1054"/>
        <w:gridCol w:w="1054"/>
      </w:tblGrid>
      <w:tr w:rsidR="00B638F9" w:rsidRPr="00B54035" w:rsidTr="00B638F9">
        <w:trPr>
          <w:trHeight w:val="30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Repeated Measures Analysis of Variance (Spreadsheet10)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Effective</w:t>
            </w:r>
            <w:proofErr w:type="spellEnd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hypothesis</w:t>
            </w:r>
            <w:proofErr w:type="spellEnd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decomposition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Degr</w:t>
            </w:r>
            <w:proofErr w:type="spellEnd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Freedom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Intercept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132962,1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132962,1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95,57452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0,000004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5863,3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5863,3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4,21462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0,070277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12520,7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1391,2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SOUND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401,4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1,83379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0,14369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SOUND*</w:t>
            </w: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372,9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1,7037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0,170573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1970,1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54,7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BANDS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98605,1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19721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17,94772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BANDS*</w:t>
            </w: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8678,3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1735,7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1,57958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0,185209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49446,2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1098,8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LEADS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7169,9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5,40146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0,00007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1618,3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231,2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1,21917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0,305705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11946,6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189,6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SOUND*BANDS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1577,7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2,31303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0,001941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SOUND*BANDS*</w:t>
            </w:r>
            <w:proofErr w:type="spellStart"/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1,59768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0,057199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6138,8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34,1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SOUND*LEADS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497,3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2,17401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0,000901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SOUND*LEADS*</w:t>
            </w:r>
            <w:proofErr w:type="spellStart"/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1,86501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0,006731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2058,5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BANDS*LEADS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38230,3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1092,3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10,03119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BANDS*LEADS*</w:t>
            </w:r>
            <w:proofErr w:type="spellStart"/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6320,6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1,65847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0,013568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34300,3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SOUND*BANDS*LEADS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1532,9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1,86367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SOUND*BANDS*LEADS*</w:t>
            </w:r>
            <w:proofErr w:type="spellStart"/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1314,6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1,59827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0,000033</w:t>
            </w:r>
          </w:p>
        </w:tc>
      </w:tr>
      <w:tr w:rsidR="00B638F9" w:rsidRPr="00B638F9" w:rsidTr="00B638F9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7402,5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F9" w:rsidRPr="00B638F9" w:rsidRDefault="00B638F9" w:rsidP="00B638F9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8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638F9" w:rsidRDefault="00B638F9" w:rsidP="00B638F9">
      <w:pPr>
        <w:ind w:firstLine="0"/>
      </w:pPr>
    </w:p>
    <w:p w:rsidR="00B638F9" w:rsidRDefault="00B638F9"/>
    <w:p w:rsidR="00B54035" w:rsidRDefault="00B54035"/>
    <w:p w:rsidR="00B54035" w:rsidRDefault="00B54035">
      <w:r>
        <w:object w:dxaOrig="9361" w:dyaOrig="7021">
          <v:shape id="_x0000_i1031" type="#_x0000_t75" style="width:468pt;height:351.1pt" o:ole="">
            <v:imagedata r:id="rId16" o:title=""/>
          </v:shape>
          <o:OLEObject Type="Embed" ProgID="STATISTICA.Graph" ShapeID="_x0000_i1031" DrawAspect="Content" ObjectID="_1637235920" r:id="rId17">
            <o:FieldCodes>\s</o:FieldCodes>
          </o:OLEObject>
        </w:object>
      </w:r>
      <w:r w:rsidRPr="00B54035">
        <w:t xml:space="preserve"> </w:t>
      </w:r>
      <w:r w:rsidRPr="0027260E">
        <w:t xml:space="preserve">Средние значения и доверительные интервалы мощностей ЭЭГ в различных частотных диапазонах </w:t>
      </w:r>
      <w:r>
        <w:t>при</w:t>
      </w:r>
      <w:r w:rsidRPr="0027260E">
        <w:t xml:space="preserve"> разных тип</w:t>
      </w:r>
      <w:r>
        <w:t>ах</w:t>
      </w:r>
      <w:r w:rsidRPr="0027260E">
        <w:t xml:space="preserve"> </w:t>
      </w:r>
      <w:r>
        <w:t xml:space="preserve">звуковой </w:t>
      </w:r>
      <w:r w:rsidRPr="0027260E">
        <w:t>стимуляции.</w:t>
      </w:r>
    </w:p>
    <w:p w:rsidR="00B54035" w:rsidRDefault="00B54035"/>
    <w:p w:rsidR="00B54035" w:rsidRDefault="00B54035">
      <w:r>
        <w:object w:dxaOrig="9361" w:dyaOrig="7021">
          <v:shape id="_x0000_i1032" type="#_x0000_t75" style="width:468pt;height:351.1pt" o:ole="">
            <v:imagedata r:id="rId18" o:title=""/>
          </v:shape>
          <o:OLEObject Type="Embed" ProgID="STATISTICA.Graph" ShapeID="_x0000_i1032" DrawAspect="Content" ObjectID="_1637235921" r:id="rId19">
            <o:FieldCodes>\s</o:FieldCodes>
          </o:OLEObject>
        </w:object>
      </w:r>
      <w:r w:rsidRPr="00B54035">
        <w:t xml:space="preserve"> </w:t>
      </w:r>
      <w:r w:rsidRPr="0027260E">
        <w:t xml:space="preserve">Средние значения и доверительные интервалы мощностей ЭЭГ в различных частотных диапазонах </w:t>
      </w:r>
      <w:r>
        <w:t>при</w:t>
      </w:r>
      <w:r w:rsidRPr="0027260E">
        <w:t xml:space="preserve"> разных тип</w:t>
      </w:r>
      <w:r>
        <w:t>ах</w:t>
      </w:r>
      <w:r w:rsidRPr="0027260E">
        <w:t xml:space="preserve"> </w:t>
      </w:r>
      <w:r>
        <w:t xml:space="preserve">звуковой </w:t>
      </w:r>
      <w:r w:rsidRPr="0027260E">
        <w:t>стимуляции</w:t>
      </w:r>
      <w:r>
        <w:t xml:space="preserve"> отраженные в логарифмической шкале</w:t>
      </w:r>
      <w:r w:rsidRPr="0027260E">
        <w:t>.</w:t>
      </w:r>
    </w:p>
    <w:p w:rsidR="00B54035" w:rsidRDefault="00B54035">
      <w:r>
        <w:object w:dxaOrig="9361" w:dyaOrig="7021">
          <v:shape id="_x0000_i1034" type="#_x0000_t75" style="width:468pt;height:351.1pt" o:ole="">
            <v:imagedata r:id="rId20" o:title=""/>
          </v:shape>
          <o:OLEObject Type="Embed" ProgID="STATISTICA.Graph" ShapeID="_x0000_i1034" DrawAspect="Content" ObjectID="_1637235922" r:id="rId21">
            <o:FieldCodes>\s</o:FieldCodes>
          </o:OLEObject>
        </w:object>
      </w:r>
      <w:r w:rsidRPr="00B54035">
        <w:t xml:space="preserve"> </w:t>
      </w:r>
      <w:r w:rsidRPr="0027260E">
        <w:t xml:space="preserve">Средние значения мощностей ЭЭГ в различных </w:t>
      </w:r>
      <w:r>
        <w:t>частотных диапазонах и отведениях.</w:t>
      </w:r>
    </w:p>
    <w:p w:rsidR="00B54035" w:rsidRDefault="00B54035"/>
    <w:p w:rsidR="008368DE" w:rsidRDefault="00B54035" w:rsidP="008368DE">
      <w:r>
        <w:object w:dxaOrig="9120" w:dyaOrig="5930">
          <v:shape id="_x0000_i1033" type="#_x0000_t75" style="width:455.85pt;height:296.4pt" o:ole="">
            <v:imagedata r:id="rId22" o:title=""/>
          </v:shape>
          <o:OLEObject Type="Embed" ProgID="STATISTICA.Graph" ShapeID="_x0000_i1033" DrawAspect="Content" ObjectID="_1637235923" r:id="rId23">
            <o:FieldCodes>\s</o:FieldCodes>
          </o:OLEObject>
        </w:object>
      </w:r>
      <w:r w:rsidR="008368DE" w:rsidRPr="008368DE">
        <w:t xml:space="preserve"> </w:t>
      </w:r>
      <w:r w:rsidR="008368DE" w:rsidRPr="0027260E">
        <w:t xml:space="preserve">Средние значения мощностей ЭЭГ в различных частотных диапазонах </w:t>
      </w:r>
      <w:r w:rsidR="008368DE">
        <w:t>при</w:t>
      </w:r>
      <w:r w:rsidR="008368DE" w:rsidRPr="0027260E">
        <w:t xml:space="preserve"> разных тип</w:t>
      </w:r>
      <w:r w:rsidR="008368DE">
        <w:t>ах</w:t>
      </w:r>
      <w:r w:rsidR="008368DE" w:rsidRPr="0027260E">
        <w:t xml:space="preserve"> </w:t>
      </w:r>
      <w:r w:rsidR="008368DE">
        <w:t xml:space="preserve">звуковой </w:t>
      </w:r>
      <w:r w:rsidR="008368DE" w:rsidRPr="0027260E">
        <w:t>стимуляции</w:t>
      </w:r>
      <w:r w:rsidR="008368DE">
        <w:t xml:space="preserve"> и тревожности отраженные в логарифмической шкале</w:t>
      </w:r>
      <w:r w:rsidR="008368DE" w:rsidRPr="0027260E">
        <w:t>.</w:t>
      </w:r>
    </w:p>
    <w:p w:rsidR="00B54035" w:rsidRDefault="00B54035"/>
    <w:p w:rsidR="00B54035" w:rsidRPr="00B638F9" w:rsidRDefault="00B54035"/>
    <w:sectPr w:rsidR="00B54035" w:rsidRPr="00B638F9" w:rsidSect="00C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03FC0"/>
    <w:rsid w:val="000B419B"/>
    <w:rsid w:val="0027260E"/>
    <w:rsid w:val="00485D58"/>
    <w:rsid w:val="006426FC"/>
    <w:rsid w:val="00803FC0"/>
    <w:rsid w:val="008368DE"/>
    <w:rsid w:val="00A3366E"/>
    <w:rsid w:val="00AC3988"/>
    <w:rsid w:val="00B126C1"/>
    <w:rsid w:val="00B34F06"/>
    <w:rsid w:val="00B54035"/>
    <w:rsid w:val="00B638F9"/>
    <w:rsid w:val="00C35C06"/>
    <w:rsid w:val="00CA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FC"/>
    <w:pPr>
      <w:spacing w:line="312" w:lineRule="auto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rsid w:val="00B34F06"/>
    <w:pPr>
      <w:spacing w:line="240" w:lineRule="auto"/>
      <w:ind w:firstLine="0"/>
    </w:pPr>
  </w:style>
  <w:style w:type="character" w:customStyle="1" w:styleId="a4">
    <w:name w:val="Таблица Знак"/>
    <w:basedOn w:val="a0"/>
    <w:link w:val="a3"/>
    <w:rsid w:val="00B34F06"/>
    <w:rPr>
      <w:rFonts w:ascii="Times New Roman" w:hAnsi="Times New Roman"/>
      <w:sz w:val="24"/>
    </w:rPr>
  </w:style>
  <w:style w:type="paragraph" w:styleId="a5">
    <w:name w:val="caption"/>
    <w:basedOn w:val="a"/>
    <w:next w:val="a"/>
    <w:semiHidden/>
    <w:unhideWhenUsed/>
    <w:qFormat/>
    <w:rsid w:val="00B34F06"/>
    <w:rPr>
      <w:b/>
      <w:bCs/>
      <w:sz w:val="20"/>
    </w:rPr>
  </w:style>
  <w:style w:type="paragraph" w:styleId="a6">
    <w:name w:val="List Paragraph"/>
    <w:basedOn w:val="a"/>
    <w:uiPriority w:val="34"/>
    <w:qFormat/>
    <w:rsid w:val="006426FC"/>
    <w:pPr>
      <w:spacing w:line="240" w:lineRule="auto"/>
      <w:ind w:left="720" w:firstLine="0"/>
      <w:contextualSpacing/>
      <w:jc w:val="left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3F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Горбунов</dc:creator>
  <cp:lastModifiedBy>Иван Горбунов</cp:lastModifiedBy>
  <cp:revision>3</cp:revision>
  <dcterms:created xsi:type="dcterms:W3CDTF">2019-12-07T11:22:00Z</dcterms:created>
  <dcterms:modified xsi:type="dcterms:W3CDTF">2019-12-07T11:58:00Z</dcterms:modified>
</cp:coreProperties>
</file>